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47" w:rsidRPr="00472447" w:rsidRDefault="00472447" w:rsidP="00472447">
      <w:pPr>
        <w:widowControl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472447">
        <w:rPr>
          <w:rFonts w:ascii="宋体" w:eastAsia="宋体" w:hAnsi="宋体" w:cs="Times New Roman"/>
          <w:sz w:val="24"/>
          <w:szCs w:val="24"/>
        </w:rPr>
        <w:t>附件3</w:t>
      </w:r>
    </w:p>
    <w:p w:rsidR="00472447" w:rsidRPr="00472447" w:rsidRDefault="00472447" w:rsidP="00472447">
      <w:pPr>
        <w:keepNext/>
        <w:keepLines/>
        <w:spacing w:beforeLines="50" w:before="156" w:afterLines="50" w:after="156"/>
        <w:jc w:val="center"/>
        <w:outlineLvl w:val="0"/>
        <w:rPr>
          <w:rFonts w:ascii="宋体" w:eastAsia="宋体" w:hAnsi="宋体" w:cs="Times New Roman"/>
          <w:b/>
          <w:bCs/>
          <w:kern w:val="44"/>
          <w:sz w:val="24"/>
          <w:szCs w:val="24"/>
        </w:rPr>
      </w:pPr>
      <w:bookmarkStart w:id="0" w:name="_GoBack"/>
      <w:r w:rsidRPr="00472447">
        <w:rPr>
          <w:rFonts w:ascii="宋体" w:eastAsia="宋体" w:hAnsi="宋体" w:cs="Times New Roman"/>
          <w:b/>
          <w:bCs/>
          <w:kern w:val="44"/>
          <w:sz w:val="24"/>
          <w:szCs w:val="24"/>
        </w:rPr>
        <w:t>201</w:t>
      </w:r>
      <w:r w:rsidRPr="00472447">
        <w:rPr>
          <w:rFonts w:ascii="宋体" w:eastAsia="宋体" w:hAnsi="宋体" w:cs="Times New Roman" w:hint="eastAsia"/>
          <w:b/>
          <w:bCs/>
          <w:kern w:val="44"/>
          <w:sz w:val="24"/>
          <w:szCs w:val="24"/>
        </w:rPr>
        <w:t>7</w:t>
      </w:r>
      <w:r w:rsidRPr="00472447">
        <w:rPr>
          <w:rFonts w:ascii="宋体" w:eastAsia="宋体" w:hAnsi="宋体" w:cs="Times New Roman"/>
          <w:b/>
          <w:bCs/>
          <w:kern w:val="44"/>
          <w:sz w:val="24"/>
          <w:szCs w:val="24"/>
        </w:rPr>
        <w:t>年综合评价总部收入前</w:t>
      </w:r>
      <w:r w:rsidRPr="00472447">
        <w:rPr>
          <w:rFonts w:ascii="宋体" w:eastAsia="宋体" w:hAnsi="宋体" w:cs="Times New Roman" w:hint="eastAsia"/>
          <w:b/>
          <w:bCs/>
          <w:kern w:val="44"/>
          <w:sz w:val="24"/>
          <w:szCs w:val="24"/>
        </w:rPr>
        <w:t>百家</w:t>
      </w:r>
      <w:r w:rsidRPr="00472447">
        <w:rPr>
          <w:rFonts w:ascii="宋体" w:eastAsia="宋体" w:hAnsi="宋体" w:cs="Times New Roman"/>
          <w:b/>
          <w:bCs/>
          <w:kern w:val="44"/>
          <w:sz w:val="24"/>
          <w:szCs w:val="24"/>
        </w:rPr>
        <w:t>机构名单</w:t>
      </w:r>
    </w:p>
    <w:tbl>
      <w:tblPr>
        <w:tblW w:w="7806" w:type="dxa"/>
        <w:jc w:val="center"/>
        <w:tblInd w:w="-221" w:type="dxa"/>
        <w:tblLayout w:type="fixed"/>
        <w:tblLook w:val="04A0" w:firstRow="1" w:lastRow="0" w:firstColumn="1" w:lastColumn="0" w:noHBand="0" w:noVBand="1"/>
      </w:tblPr>
      <w:tblGrid>
        <w:gridCol w:w="901"/>
        <w:gridCol w:w="5620"/>
        <w:gridCol w:w="1285"/>
      </w:tblGrid>
      <w:tr w:rsidR="00472447" w:rsidRPr="00472447" w:rsidTr="004A1D09">
        <w:trPr>
          <w:trHeight w:val="600"/>
          <w:tblHeader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评估机构名称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b/>
                <w:sz w:val="24"/>
                <w:szCs w:val="24"/>
              </w:rPr>
              <w:t>总部收入</w:t>
            </w:r>
          </w:p>
          <w:p w:rsidR="00472447" w:rsidRPr="00472447" w:rsidRDefault="00472447" w:rsidP="0047244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b/>
                <w:sz w:val="24"/>
                <w:szCs w:val="24"/>
              </w:rPr>
              <w:t>（万元）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评估集团有限公司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36640.12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北京中企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31209.96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上海东洲资产评估有限公司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19828.13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北京天健兴业资产评估有限公司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18023.99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银信资产评估有限公司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17421.00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北京中同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15381.44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上海立信资产评估有限公司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15263.58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北京国融兴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13373.79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北京北方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亚事资产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评估事务所（特殊普通合伙）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12202.37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坤元资产评估有限公司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10443.67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中和资产评估有限公司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10045.61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国众联资产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9224.50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深圳市鹏信资产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9096.42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中瑞国际资产评估(北京)有限公司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7767.45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北京中天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7545.98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万隆（上海）资产评估有限公司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7489.60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中通诚资产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7401.27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上海申威资产评估有限公司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7140.30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厦门市大学资产评估土地房地产估价有限责任公司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6833.96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北京国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友大正资产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6722.04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开元资产评估有限公司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6318.03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中水致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远资产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5984.15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卓信大华资产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5763.72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沃克森(北京)国际资产评估有限公司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5319.11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广东中广信资产评估有限公司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5065.16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财瑞资产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4785.87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正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衡资产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4310.09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江苏华信资产评估有限公司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4140.06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广东联信资产评估土地房地产估价有限公司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4001.59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湖北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众联资产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3974.66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北京华信众合资产评估有限公司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3526.39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江苏中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天资产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评估事务所有限公司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3441.59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重庆华康资产评估土地房地产估价有限责任公司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3430.26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北京亚太联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3298.19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国众联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行资产评估土地房地产估价规划咨询有限公司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3076.99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中资资产评估有限公司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3021.68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重庆汇丰房地产土地资产评估有限责任公司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3017.36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中京民信(北京)资产评估有限公司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3004.85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天源资产评估有限公司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2985.48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北京华源龙泰房地产土地资产评估有限公司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2981.26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陕西新兰特资产评估有限责任公司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2884.08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浙江中企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2846.41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上海信达资产评估有限公司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2783.02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南京长城土地房地产资产评估造价咨询有限公司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2759.21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厦门中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利资产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2661.22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北京中和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谊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2654.70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天津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华夏金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信资产评估有限公司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2569.97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重庆同诚房地产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土地资产评估有限公司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2567.00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中发国际资产评估有限公司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2547.90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浙江中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联耀信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2530.28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广东中联羊城资产评估有限公司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2514.69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北京中金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2498.53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辽宁中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2480.37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四川天健华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衡资产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2421.40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中建银（北京）资产评估有限公司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2306.90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江苏银信资产评估房地产估价有限公司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2275.51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深圳中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2260.13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天圆开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2250.59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铭国际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资产评估(北京)有限责任公司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2224.85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广东信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德资产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评估与房地产土地估价有限公司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2214.80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评估集团广西有限公司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2179.09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广东正诚资产评估房地产土地估价有限公司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2160.27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福建中兴资产评估房地产土地估价有限责任公司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2159.18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重庆天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健资产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2155.52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万邦资产评估有限公司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2123.02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惠正资产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评估与房地产土地估价有限公司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2111.78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福建光明资产评估房地产估价有限责任公司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2106.71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评估集团(陕西)有限公司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2105.38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天健国信资产评估(天津)有限公司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2102.88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同致信德（北京）资产评估有限公司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2076.54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重庆海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特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土地房地产估价资产评估有限责任公司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2062.70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北京中林资产评估有限公司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2058.67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辽宁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众华资产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2053.69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广州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业勤资产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2034.09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厦门乾元资产评估与房地产估价有限责任公司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2004.49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新疆天合资产评估有限责任公司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1904.32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天津中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1872.19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北京中科华资产评估有限公司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1858.95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华川土地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房地产估价与资产评估有限责任公司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1848.35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天健兴业资产评估(陕西)有限公司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1827.91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江苏国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衡土地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房地产资产评估咨询有限公司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1817.57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辽宁元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正资产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1801.30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谛威资产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评估房地产土地估价有限公司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1791.02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广东财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兴资产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1768.04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瑞升资产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1745.55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威正信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(北京)资产评估有限公司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1741.48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中通诚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(天津)房地产土地资产评估有限公司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1720.64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中都国脉(北京)资产评估有限公司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1709.54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亚洲(北京)资产评估有限公司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1706.93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评估集团山东有限公司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1689.24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众华资产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1646.44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深圳市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世联资产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1620.05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安徽中联国信资产评估有限责任公司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1617.86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重庆金地资产评估有限责任公司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1610.13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山东中新资产评估有限公司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1596.25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北京中天和资产评估有限公司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1595.36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四川衡立泰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资产评估事务所有限公司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1580.34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北京中锋资产评估有限责任公司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1567.49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厦门银</w:t>
            </w:r>
            <w:proofErr w:type="gramStart"/>
            <w:r w:rsidRPr="00472447">
              <w:rPr>
                <w:rFonts w:ascii="宋体" w:eastAsia="宋体" w:hAnsi="宋体" w:hint="eastAsia"/>
                <w:sz w:val="24"/>
                <w:szCs w:val="24"/>
              </w:rPr>
              <w:t>兴资产</w:t>
            </w:r>
            <w:proofErr w:type="gramEnd"/>
            <w:r w:rsidRPr="00472447">
              <w:rPr>
                <w:rFonts w:ascii="宋体" w:eastAsia="宋体" w:hAnsi="宋体" w:hint="eastAsia"/>
                <w:sz w:val="24"/>
                <w:szCs w:val="24"/>
              </w:rPr>
              <w:t>评估土地房地产评估有限公司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1553.60 </w:t>
            </w:r>
          </w:p>
        </w:tc>
      </w:tr>
      <w:tr w:rsidR="00472447" w:rsidRPr="00472447" w:rsidTr="004A1D09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72447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>江苏万隆永鼎房地产土地资产评估有限公司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47" w:rsidRPr="00472447" w:rsidRDefault="00472447" w:rsidP="00472447">
            <w:pPr>
              <w:rPr>
                <w:rFonts w:ascii="宋体" w:eastAsia="宋体" w:hAnsi="宋体"/>
                <w:sz w:val="24"/>
                <w:szCs w:val="24"/>
              </w:rPr>
            </w:pPr>
            <w:r w:rsidRPr="00472447">
              <w:rPr>
                <w:rFonts w:ascii="宋体" w:eastAsia="宋体" w:hAnsi="宋体" w:hint="eastAsia"/>
                <w:sz w:val="24"/>
                <w:szCs w:val="24"/>
              </w:rPr>
              <w:t xml:space="preserve">1534.99 </w:t>
            </w:r>
          </w:p>
        </w:tc>
      </w:tr>
    </w:tbl>
    <w:p w:rsidR="007B121E" w:rsidRDefault="007B121E" w:rsidP="00472447">
      <w:pPr>
        <w:jc w:val="center"/>
      </w:pPr>
    </w:p>
    <w:sectPr w:rsidR="007B1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47"/>
    <w:rsid w:val="00472447"/>
    <w:rsid w:val="007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2017-11-06T06:46:00Z</dcterms:created>
  <dcterms:modified xsi:type="dcterms:W3CDTF">2017-11-06T06:47:00Z</dcterms:modified>
</cp:coreProperties>
</file>